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C8" w:rsidRDefault="00A640C8" w:rsidP="00677203">
      <w:pPr>
        <w:jc w:val="center"/>
        <w:rPr>
          <w:rFonts w:ascii="Franklin Gothic Demi" w:hAnsi="Franklin Gothic Demi" w:cs="Aharoni"/>
          <w:sz w:val="32"/>
          <w:szCs w:val="32"/>
        </w:rPr>
      </w:pPr>
      <w:r w:rsidRPr="00A640C8">
        <w:rPr>
          <w:rFonts w:ascii="Franklin Gothic Demi" w:hAnsi="Franklin Gothic Demi" w:cs="Aharoni"/>
          <w:noProof/>
          <w:sz w:val="32"/>
          <w:szCs w:val="32"/>
        </w:rPr>
        <w:drawing>
          <wp:inline distT="0" distB="0" distL="0" distR="0">
            <wp:extent cx="1152525" cy="1152525"/>
            <wp:effectExtent l="19050" t="0" r="9525" b="0"/>
            <wp:docPr id="2" name="Picture 1" descr="C:\Users\Owner\Documents\GS_ART_profiles\GS_ART_pro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S_ART_profiles\GS_ART_profi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03" w:rsidRPr="00677203" w:rsidRDefault="00677203" w:rsidP="00677203">
      <w:pPr>
        <w:jc w:val="center"/>
        <w:rPr>
          <w:rFonts w:ascii="Franklin Gothic Demi" w:hAnsi="Franklin Gothic Demi" w:cs="Aharoni"/>
          <w:sz w:val="32"/>
          <w:szCs w:val="32"/>
        </w:rPr>
      </w:pPr>
      <w:r w:rsidRPr="00677203">
        <w:rPr>
          <w:rFonts w:ascii="Franklin Gothic Demi" w:hAnsi="Franklin Gothic Demi" w:cs="Aharoni"/>
          <w:sz w:val="32"/>
          <w:szCs w:val="32"/>
        </w:rPr>
        <w:t>Service Unit #90</w:t>
      </w:r>
    </w:p>
    <w:p w:rsidR="00677203" w:rsidRPr="00677203" w:rsidRDefault="00677203" w:rsidP="00677203">
      <w:pPr>
        <w:jc w:val="center"/>
        <w:rPr>
          <w:rFonts w:ascii="Franklin Gothic Demi" w:hAnsi="Franklin Gothic Demi" w:cs="Aharoni"/>
          <w:sz w:val="32"/>
          <w:szCs w:val="32"/>
        </w:rPr>
      </w:pPr>
      <w:r w:rsidRPr="00677203">
        <w:rPr>
          <w:rFonts w:ascii="Franklin Gothic Demi" w:hAnsi="Franklin Gothic Demi" w:cs="Aharoni"/>
          <w:sz w:val="32"/>
          <w:szCs w:val="32"/>
        </w:rPr>
        <w:t>2012 World Thinking Day Event</w:t>
      </w:r>
    </w:p>
    <w:p w:rsidR="007D266C" w:rsidRDefault="00677203" w:rsidP="00677203">
      <w:pPr>
        <w:jc w:val="center"/>
        <w:rPr>
          <w:rFonts w:ascii="Franklin Gothic Demi" w:hAnsi="Franklin Gothic Demi"/>
          <w:sz w:val="32"/>
          <w:szCs w:val="32"/>
        </w:rPr>
      </w:pPr>
      <w:r w:rsidRPr="00677203">
        <w:rPr>
          <w:rFonts w:ascii="Franklin Gothic Demi" w:hAnsi="Franklin Gothic Demi"/>
          <w:sz w:val="32"/>
          <w:szCs w:val="32"/>
        </w:rPr>
        <w:t>J</w:t>
      </w:r>
      <w:r>
        <w:rPr>
          <w:rFonts w:ascii="Franklin Gothic Demi" w:hAnsi="Franklin Gothic Demi"/>
          <w:sz w:val="32"/>
          <w:szCs w:val="32"/>
        </w:rPr>
        <w:t>unior Troops</w:t>
      </w:r>
    </w:p>
    <w:p w:rsidR="005F107F" w:rsidRPr="009325D9" w:rsidRDefault="005F107F" w:rsidP="005F107F">
      <w:pPr>
        <w:rPr>
          <w:rFonts w:ascii="Franklin Gothic Book" w:hAnsi="Franklin Gothic Book"/>
          <w:sz w:val="24"/>
          <w:szCs w:val="24"/>
        </w:rPr>
      </w:pPr>
      <w:r w:rsidRPr="009325D9">
        <w:rPr>
          <w:rFonts w:ascii="Franklin Gothic Book" w:hAnsi="Franklin Gothic Book"/>
          <w:sz w:val="24"/>
          <w:szCs w:val="24"/>
        </w:rPr>
        <w:t>This World Thinking Day holds many opportunities for your Junior Troop!  As you are working on your leadership skills, and learning how to host a Service Unit event, you will be a mentor for a Daisy troop as this is their first World Thinking Day!  The Daisy troops were advised that they have the option of hosting or not hosting a Country table.  If they choose to host a table, you can help them with craft, game, song ideas; how to locate information about World Girl Guides and Girl Scouts; and just be a great resource for their troop.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F107F" w:rsidTr="00AE335A">
        <w:tc>
          <w:tcPr>
            <w:tcW w:w="4788" w:type="dxa"/>
          </w:tcPr>
          <w:p w:rsidR="005F107F" w:rsidRPr="00A640C8" w:rsidRDefault="005F107F" w:rsidP="00AE335A">
            <w:pPr>
              <w:jc w:val="center"/>
              <w:rPr>
                <w:rFonts w:ascii="Franklin Gothic Book" w:hAnsi="Franklin Gothic Book" w:cs="Aharoni"/>
                <w:b/>
                <w:sz w:val="24"/>
                <w:szCs w:val="24"/>
              </w:rPr>
            </w:pPr>
            <w:r w:rsidRPr="00A640C8">
              <w:rPr>
                <w:rFonts w:ascii="Franklin Gothic Book" w:hAnsi="Franklin Gothic Book" w:cs="Aharoni"/>
                <w:b/>
                <w:sz w:val="24"/>
                <w:szCs w:val="24"/>
              </w:rPr>
              <w:t>Junior Troop</w:t>
            </w:r>
          </w:p>
        </w:tc>
        <w:tc>
          <w:tcPr>
            <w:tcW w:w="4788" w:type="dxa"/>
          </w:tcPr>
          <w:p w:rsidR="005F107F" w:rsidRPr="00A640C8" w:rsidRDefault="005F107F" w:rsidP="00AE335A">
            <w:pPr>
              <w:jc w:val="center"/>
              <w:rPr>
                <w:rFonts w:ascii="Franklin Gothic Book" w:hAnsi="Franklin Gothic Book" w:cs="Aharoni"/>
                <w:b/>
                <w:sz w:val="24"/>
                <w:szCs w:val="24"/>
              </w:rPr>
            </w:pPr>
            <w:r w:rsidRPr="00A640C8">
              <w:rPr>
                <w:rFonts w:ascii="Franklin Gothic Book" w:hAnsi="Franklin Gothic Book" w:cs="Aharoni"/>
                <w:b/>
                <w:sz w:val="24"/>
                <w:szCs w:val="24"/>
              </w:rPr>
              <w:t>Daisy Troop</w:t>
            </w:r>
          </w:p>
        </w:tc>
      </w:tr>
      <w:tr w:rsidR="005F107F" w:rsidTr="00A640C8">
        <w:trPr>
          <w:trHeight w:val="557"/>
        </w:trPr>
        <w:tc>
          <w:tcPr>
            <w:tcW w:w="4788" w:type="dxa"/>
          </w:tcPr>
          <w:p w:rsidR="005F107F" w:rsidRPr="00A640C8" w:rsidRDefault="005F107F" w:rsidP="00AE335A">
            <w:pPr>
              <w:rPr>
                <w:rFonts w:ascii="Franklin Gothic Book" w:hAnsi="Franklin Gothic Book" w:cs="Aharoni"/>
                <w:sz w:val="24"/>
                <w:szCs w:val="24"/>
                <w:highlight w:val="yellow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yellow"/>
              </w:rPr>
              <w:t xml:space="preserve">#94277-Sarah Payne </w:t>
            </w:r>
          </w:p>
          <w:p w:rsidR="005F107F" w:rsidRPr="00A640C8" w:rsidRDefault="005F107F" w:rsidP="00AE335A">
            <w:pPr>
              <w:rPr>
                <w:rFonts w:ascii="Franklin Gothic Book" w:hAnsi="Franklin Gothic Book" w:cs="Aharoni"/>
                <w:sz w:val="24"/>
                <w:szCs w:val="24"/>
                <w:highlight w:val="yellow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yellow"/>
              </w:rPr>
              <w:t xml:space="preserve">               908-537-4095</w:t>
            </w:r>
          </w:p>
        </w:tc>
        <w:tc>
          <w:tcPr>
            <w:tcW w:w="4788" w:type="dxa"/>
            <w:vAlign w:val="center"/>
          </w:tcPr>
          <w:p w:rsidR="005F107F" w:rsidRPr="00A640C8" w:rsidRDefault="00051152" w:rsidP="00A640C8">
            <w:pPr>
              <w:jc w:val="center"/>
              <w:rPr>
                <w:rFonts w:ascii="Franklin Gothic Book" w:hAnsi="Franklin Gothic Book" w:cs="Aharoni"/>
                <w:sz w:val="24"/>
                <w:szCs w:val="24"/>
                <w:highlight w:val="yellow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yellow"/>
              </w:rPr>
              <w:t>To be advised</w:t>
            </w:r>
          </w:p>
          <w:p w:rsidR="00A640C8" w:rsidRPr="00A640C8" w:rsidRDefault="00A640C8" w:rsidP="00A640C8">
            <w:pPr>
              <w:jc w:val="center"/>
              <w:rPr>
                <w:rFonts w:ascii="Franklin Gothic Book" w:hAnsi="Franklin Gothic Book" w:cs="Aharoni"/>
                <w:sz w:val="24"/>
                <w:szCs w:val="24"/>
                <w:highlight w:val="yellow"/>
              </w:rPr>
            </w:pPr>
          </w:p>
        </w:tc>
      </w:tr>
      <w:tr w:rsidR="005F107F" w:rsidTr="00A640C8">
        <w:tc>
          <w:tcPr>
            <w:tcW w:w="4788" w:type="dxa"/>
          </w:tcPr>
          <w:p w:rsidR="005F107F" w:rsidRPr="00A640C8" w:rsidRDefault="005F107F" w:rsidP="00AE335A">
            <w:pPr>
              <w:rPr>
                <w:rFonts w:ascii="Franklin Gothic Book" w:hAnsi="Franklin Gothic Book" w:cs="Aharoni"/>
                <w:sz w:val="24"/>
                <w:szCs w:val="24"/>
                <w:highlight w:val="green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green"/>
              </w:rPr>
              <w:t>#95042-Tanya Kilhullen</w:t>
            </w:r>
          </w:p>
          <w:p w:rsidR="005F107F" w:rsidRPr="00A640C8" w:rsidRDefault="005F107F" w:rsidP="00AE335A">
            <w:pPr>
              <w:rPr>
                <w:rFonts w:ascii="Franklin Gothic Book" w:hAnsi="Franklin Gothic Book" w:cs="Aharoni"/>
                <w:sz w:val="24"/>
                <w:szCs w:val="24"/>
                <w:highlight w:val="green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green"/>
              </w:rPr>
              <w:t xml:space="preserve">               908-454-4809</w:t>
            </w:r>
          </w:p>
        </w:tc>
        <w:tc>
          <w:tcPr>
            <w:tcW w:w="4788" w:type="dxa"/>
            <w:vAlign w:val="center"/>
          </w:tcPr>
          <w:p w:rsidR="005F107F" w:rsidRPr="00A640C8" w:rsidRDefault="00051152" w:rsidP="00A640C8">
            <w:pPr>
              <w:jc w:val="center"/>
              <w:rPr>
                <w:rFonts w:ascii="Franklin Gothic Book" w:hAnsi="Franklin Gothic Book" w:cs="Aharoni"/>
                <w:sz w:val="24"/>
                <w:szCs w:val="24"/>
                <w:highlight w:val="green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green"/>
              </w:rPr>
              <w:t>To</w:t>
            </w:r>
            <w:r w:rsidR="00A640C8" w:rsidRPr="00A640C8">
              <w:rPr>
                <w:rFonts w:ascii="Franklin Gothic Book" w:hAnsi="Franklin Gothic Book" w:cs="Aharoni"/>
                <w:sz w:val="24"/>
                <w:szCs w:val="24"/>
                <w:highlight w:val="green"/>
              </w:rPr>
              <w:t xml:space="preserve"> </w:t>
            </w:r>
            <w:r w:rsidRPr="00A640C8">
              <w:rPr>
                <w:rFonts w:ascii="Franklin Gothic Book" w:hAnsi="Franklin Gothic Book" w:cs="Aharoni"/>
                <w:sz w:val="24"/>
                <w:szCs w:val="24"/>
                <w:highlight w:val="green"/>
              </w:rPr>
              <w:t xml:space="preserve"> be advised</w:t>
            </w:r>
          </w:p>
          <w:p w:rsidR="00A640C8" w:rsidRPr="00A640C8" w:rsidRDefault="00A640C8" w:rsidP="00A640C8">
            <w:pPr>
              <w:jc w:val="center"/>
              <w:rPr>
                <w:rFonts w:ascii="Franklin Gothic Book" w:hAnsi="Franklin Gothic Book" w:cs="Aharoni"/>
                <w:sz w:val="24"/>
                <w:szCs w:val="24"/>
                <w:highlight w:val="green"/>
              </w:rPr>
            </w:pPr>
          </w:p>
        </w:tc>
      </w:tr>
      <w:tr w:rsidR="005F107F" w:rsidTr="00A640C8">
        <w:tc>
          <w:tcPr>
            <w:tcW w:w="4788" w:type="dxa"/>
          </w:tcPr>
          <w:p w:rsidR="005F107F" w:rsidRPr="00A640C8" w:rsidRDefault="005F107F" w:rsidP="00AE335A">
            <w:pPr>
              <w:rPr>
                <w:rFonts w:ascii="Franklin Gothic Book" w:hAnsi="Franklin Gothic Book" w:cs="Aharoni"/>
                <w:sz w:val="24"/>
                <w:szCs w:val="24"/>
                <w:highlight w:val="cyan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cyan"/>
              </w:rPr>
              <w:t>#95113-Fran Tagliareni</w:t>
            </w:r>
          </w:p>
          <w:p w:rsidR="005F107F" w:rsidRPr="00A640C8" w:rsidRDefault="005F107F" w:rsidP="00AE335A">
            <w:pPr>
              <w:rPr>
                <w:rFonts w:ascii="Franklin Gothic Book" w:hAnsi="Franklin Gothic Book" w:cs="Aharoni"/>
                <w:sz w:val="24"/>
                <w:szCs w:val="24"/>
                <w:highlight w:val="cyan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cyan"/>
              </w:rPr>
              <w:t xml:space="preserve">               908-835-8691</w:t>
            </w:r>
          </w:p>
        </w:tc>
        <w:tc>
          <w:tcPr>
            <w:tcW w:w="4788" w:type="dxa"/>
            <w:vAlign w:val="center"/>
          </w:tcPr>
          <w:p w:rsidR="005F107F" w:rsidRPr="00A640C8" w:rsidRDefault="00051152" w:rsidP="00A640C8">
            <w:pPr>
              <w:jc w:val="center"/>
              <w:rPr>
                <w:rFonts w:ascii="Franklin Gothic Book" w:hAnsi="Franklin Gothic Book" w:cs="Aharoni"/>
                <w:sz w:val="24"/>
                <w:szCs w:val="24"/>
                <w:highlight w:val="cyan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cyan"/>
              </w:rPr>
              <w:t>To be advised</w:t>
            </w:r>
          </w:p>
          <w:p w:rsidR="00A640C8" w:rsidRPr="00A640C8" w:rsidRDefault="00A640C8" w:rsidP="00A640C8">
            <w:pPr>
              <w:jc w:val="center"/>
              <w:rPr>
                <w:rFonts w:ascii="Franklin Gothic Book" w:hAnsi="Franklin Gothic Book" w:cs="Aharoni"/>
                <w:sz w:val="24"/>
                <w:szCs w:val="24"/>
                <w:highlight w:val="cyan"/>
              </w:rPr>
            </w:pPr>
          </w:p>
        </w:tc>
      </w:tr>
      <w:tr w:rsidR="005F107F" w:rsidTr="00A640C8">
        <w:tc>
          <w:tcPr>
            <w:tcW w:w="4788" w:type="dxa"/>
          </w:tcPr>
          <w:p w:rsidR="005F107F" w:rsidRPr="00A640C8" w:rsidRDefault="005F107F" w:rsidP="00AE335A">
            <w:pPr>
              <w:rPr>
                <w:rFonts w:ascii="Franklin Gothic Book" w:hAnsi="Franklin Gothic Book" w:cs="Aharoni"/>
                <w:sz w:val="24"/>
                <w:szCs w:val="24"/>
                <w:highlight w:val="magenta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magenta"/>
              </w:rPr>
              <w:t>#95114-Patty Smith</w:t>
            </w:r>
          </w:p>
          <w:p w:rsidR="005F107F" w:rsidRPr="00A640C8" w:rsidRDefault="005F107F" w:rsidP="00AE335A">
            <w:pPr>
              <w:rPr>
                <w:rFonts w:ascii="Franklin Gothic Book" w:hAnsi="Franklin Gothic Book" w:cs="Aharoni"/>
                <w:sz w:val="24"/>
                <w:szCs w:val="24"/>
                <w:highlight w:val="magenta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magenta"/>
              </w:rPr>
              <w:t xml:space="preserve">               908-835-8719</w:t>
            </w:r>
          </w:p>
        </w:tc>
        <w:tc>
          <w:tcPr>
            <w:tcW w:w="4788" w:type="dxa"/>
            <w:vAlign w:val="center"/>
          </w:tcPr>
          <w:p w:rsidR="005F107F" w:rsidRPr="00A640C8" w:rsidRDefault="00051152" w:rsidP="00A640C8">
            <w:pPr>
              <w:jc w:val="center"/>
              <w:rPr>
                <w:rFonts w:ascii="Franklin Gothic Book" w:hAnsi="Franklin Gothic Book" w:cs="Aharoni"/>
                <w:sz w:val="24"/>
                <w:szCs w:val="24"/>
                <w:highlight w:val="magenta"/>
              </w:rPr>
            </w:pPr>
            <w:r w:rsidRPr="00A640C8">
              <w:rPr>
                <w:rFonts w:ascii="Franklin Gothic Book" w:hAnsi="Franklin Gothic Book" w:cs="Aharoni"/>
                <w:sz w:val="24"/>
                <w:szCs w:val="24"/>
                <w:highlight w:val="magenta"/>
              </w:rPr>
              <w:t>To be advised</w:t>
            </w:r>
          </w:p>
          <w:p w:rsidR="00A640C8" w:rsidRPr="00A640C8" w:rsidRDefault="00A640C8" w:rsidP="00A640C8">
            <w:pPr>
              <w:jc w:val="center"/>
              <w:rPr>
                <w:rFonts w:ascii="Franklin Gothic Book" w:hAnsi="Franklin Gothic Book" w:cs="Aharoni"/>
                <w:sz w:val="24"/>
                <w:szCs w:val="24"/>
                <w:highlight w:val="magenta"/>
              </w:rPr>
            </w:pPr>
          </w:p>
        </w:tc>
      </w:tr>
    </w:tbl>
    <w:p w:rsidR="005F107F" w:rsidRPr="00A640C8" w:rsidRDefault="005F107F" w:rsidP="005F107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32"/>
          <w:szCs w:val="32"/>
        </w:rPr>
        <w:t xml:space="preserve"> </w:t>
      </w:r>
      <w:r w:rsidRPr="00A640C8">
        <w:rPr>
          <w:rFonts w:ascii="Franklin Gothic Book" w:hAnsi="Franklin Gothic Book"/>
          <w:sz w:val="24"/>
          <w:szCs w:val="24"/>
        </w:rPr>
        <w:t xml:space="preserve">Also, as a Junior troop, </w:t>
      </w:r>
      <w:r w:rsidR="00051152" w:rsidRPr="00A640C8">
        <w:rPr>
          <w:rFonts w:ascii="Franklin Gothic Book" w:hAnsi="Franklin Gothic Book"/>
          <w:sz w:val="24"/>
          <w:szCs w:val="24"/>
        </w:rPr>
        <w:t>we would like you to help</w:t>
      </w:r>
      <w:r w:rsidRPr="00A640C8">
        <w:rPr>
          <w:rFonts w:ascii="Franklin Gothic Book" w:hAnsi="Franklin Gothic Book"/>
          <w:sz w:val="24"/>
          <w:szCs w:val="24"/>
        </w:rPr>
        <w:t xml:space="preserve"> run the World Thinking Day event.  </w:t>
      </w:r>
      <w:r w:rsidR="000967E3">
        <w:rPr>
          <w:rFonts w:ascii="Franklin Gothic Book" w:hAnsi="Franklin Gothic Book"/>
          <w:sz w:val="24"/>
          <w:szCs w:val="24"/>
        </w:rPr>
        <w:t>Please see attachments for ideas (Ceremony, Funds, World Trefoil Pin).  Please check your notes for flag ceremonies.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33358" w:rsidTr="00133358"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cyan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cyan"/>
              </w:rPr>
              <w:t>#95113-Fran Tagliareni (14)</w:t>
            </w:r>
          </w:p>
        </w:tc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cyan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cyan"/>
              </w:rPr>
              <w:t>Opening Flag Ceremony</w:t>
            </w:r>
          </w:p>
        </w:tc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cyan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cyan"/>
              </w:rPr>
              <w:t xml:space="preserve">                                        World Trefoil Ceremony</w:t>
            </w:r>
          </w:p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cyan"/>
              </w:rPr>
            </w:pPr>
          </w:p>
        </w:tc>
      </w:tr>
      <w:tr w:rsidR="00133358" w:rsidTr="00133358"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green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green"/>
              </w:rPr>
              <w:t>#95042-Tanya Kilhullen (8)</w:t>
            </w:r>
          </w:p>
        </w:tc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green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green"/>
              </w:rPr>
              <w:t>Closing Flag Ceremony-Good Night</w:t>
            </w:r>
          </w:p>
        </w:tc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green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green"/>
              </w:rPr>
              <w:t>What is Thinking Day?   World Thinking Day Fund</w:t>
            </w:r>
          </w:p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green"/>
              </w:rPr>
            </w:pPr>
          </w:p>
        </w:tc>
      </w:tr>
      <w:tr w:rsidR="00133358" w:rsidTr="00133358"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magenta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magenta"/>
              </w:rPr>
              <w:t>#95114-Patty Smith (16)</w:t>
            </w:r>
          </w:p>
        </w:tc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magenta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magenta"/>
              </w:rPr>
              <w:t>Check in table</w:t>
            </w:r>
          </w:p>
        </w:tc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magenta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magenta"/>
              </w:rPr>
              <w:t xml:space="preserve">What is the </w:t>
            </w:r>
          </w:p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magenta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magenta"/>
              </w:rPr>
              <w:t>Juliette Low Fund?</w:t>
            </w:r>
          </w:p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magenta"/>
              </w:rPr>
            </w:pPr>
          </w:p>
        </w:tc>
      </w:tr>
      <w:tr w:rsidR="00133358" w:rsidTr="00133358"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yellow"/>
              </w:rPr>
              <w:t>#94277-Sarah Payne (7)</w:t>
            </w:r>
          </w:p>
        </w:tc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yellow"/>
              </w:rPr>
              <w:t>What is the World Trefoil Pin?</w:t>
            </w:r>
          </w:p>
        </w:tc>
        <w:tc>
          <w:tcPr>
            <w:tcW w:w="3192" w:type="dxa"/>
            <w:vAlign w:val="center"/>
          </w:tcPr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  <w:r w:rsidRPr="00A640C8">
              <w:rPr>
                <w:rFonts w:ascii="Franklin Gothic Book" w:hAnsi="Franklin Gothic Book"/>
                <w:sz w:val="24"/>
                <w:szCs w:val="24"/>
                <w:highlight w:val="yellow"/>
              </w:rPr>
              <w:t>Collection of the           Juliette Low Fund and     World Thinking Day Fund</w:t>
            </w:r>
          </w:p>
          <w:p w:rsidR="00133358" w:rsidRPr="00A640C8" w:rsidRDefault="00133358" w:rsidP="00133358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</w:p>
        </w:tc>
      </w:tr>
    </w:tbl>
    <w:p w:rsidR="00133358" w:rsidRDefault="00133358" w:rsidP="005F107F">
      <w:pPr>
        <w:rPr>
          <w:rFonts w:ascii="Franklin Gothic Book" w:hAnsi="Franklin Gothic Book"/>
          <w:sz w:val="24"/>
          <w:szCs w:val="24"/>
        </w:rPr>
      </w:pPr>
    </w:p>
    <w:p w:rsidR="005F107F" w:rsidRPr="00A640C8" w:rsidRDefault="005F107F" w:rsidP="005F107F">
      <w:pPr>
        <w:rPr>
          <w:rFonts w:ascii="Franklin Gothic Book" w:hAnsi="Franklin Gothic Book"/>
          <w:sz w:val="24"/>
          <w:szCs w:val="24"/>
        </w:rPr>
      </w:pPr>
      <w:r w:rsidRPr="00A640C8">
        <w:rPr>
          <w:rFonts w:ascii="Franklin Gothic Book" w:hAnsi="Franklin Gothic Book"/>
          <w:sz w:val="24"/>
          <w:szCs w:val="24"/>
        </w:rPr>
        <w:t>We will</w:t>
      </w:r>
      <w:r w:rsidR="00133358" w:rsidRPr="00A640C8">
        <w:rPr>
          <w:rFonts w:ascii="Franklin Gothic Book" w:hAnsi="Franklin Gothic Book"/>
          <w:sz w:val="24"/>
          <w:szCs w:val="24"/>
        </w:rPr>
        <w:t>, also,</w:t>
      </w:r>
      <w:r w:rsidRPr="00A640C8">
        <w:rPr>
          <w:rFonts w:ascii="Franklin Gothic Book" w:hAnsi="Franklin Gothic Book"/>
          <w:sz w:val="24"/>
          <w:szCs w:val="24"/>
        </w:rPr>
        <w:t xml:space="preserve"> need the help of the Junior Troops to help set up the venue (Countr</w:t>
      </w:r>
      <w:r w:rsidR="009325D9" w:rsidRPr="00A640C8">
        <w:rPr>
          <w:rFonts w:ascii="Franklin Gothic Book" w:hAnsi="Franklin Gothic Book"/>
          <w:sz w:val="24"/>
          <w:szCs w:val="24"/>
        </w:rPr>
        <w:t>y Tables, food area, ceremony area, etc.) prior to the start of the event on Saturday morning, February 25, 2012.</w:t>
      </w:r>
      <w:r w:rsidR="00A640C8" w:rsidRPr="00A640C8">
        <w:rPr>
          <w:rFonts w:ascii="Franklin Gothic Book" w:hAnsi="Franklin Gothic Book"/>
          <w:sz w:val="24"/>
          <w:szCs w:val="24"/>
        </w:rPr>
        <w:t xml:space="preserve">  Thank you for your leadership and helping facilitate this event!</w:t>
      </w:r>
    </w:p>
    <w:sectPr w:rsidR="005F107F" w:rsidRPr="00A640C8" w:rsidSect="00A640C8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7203"/>
    <w:rsid w:val="00051152"/>
    <w:rsid w:val="00063BDE"/>
    <w:rsid w:val="000967E3"/>
    <w:rsid w:val="00133358"/>
    <w:rsid w:val="002C3027"/>
    <w:rsid w:val="003B5CD9"/>
    <w:rsid w:val="005F107F"/>
    <w:rsid w:val="00677203"/>
    <w:rsid w:val="007D266C"/>
    <w:rsid w:val="009325D9"/>
    <w:rsid w:val="00A23A19"/>
    <w:rsid w:val="00A640C8"/>
    <w:rsid w:val="00E9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nina</cp:lastModifiedBy>
  <cp:revision>2</cp:revision>
  <dcterms:created xsi:type="dcterms:W3CDTF">2011-11-12T20:53:00Z</dcterms:created>
  <dcterms:modified xsi:type="dcterms:W3CDTF">2011-11-12T20:53:00Z</dcterms:modified>
</cp:coreProperties>
</file>